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ayout w:type="fixed"/>
        <w:tblLook w:val="01E0" w:firstRow="1" w:lastRow="1" w:firstColumn="1" w:lastColumn="1" w:noHBand="0" w:noVBand="0"/>
      </w:tblPr>
      <w:tblGrid>
        <w:gridCol w:w="1548"/>
        <w:gridCol w:w="8190"/>
      </w:tblGrid>
      <w:tr w:rsidR="00123850" w:rsidRPr="00BD0746" w:rsidTr="003F491A">
        <w:trPr>
          <w:trHeight w:val="1340"/>
        </w:trPr>
        <w:tc>
          <w:tcPr>
            <w:tcW w:w="1548" w:type="dxa"/>
          </w:tcPr>
          <w:p w:rsidR="00123850" w:rsidRPr="00BD0746" w:rsidRDefault="00123850" w:rsidP="003F491A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123850" w:rsidRPr="005B1812" w:rsidRDefault="00123850" w:rsidP="003F491A">
            <w:pPr>
              <w:tabs>
                <w:tab w:val="left" w:pos="1418"/>
                <w:tab w:val="center" w:pos="4320"/>
                <w:tab w:val="right" w:pos="8640"/>
              </w:tabs>
              <w:suppressAutoHyphens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u w:val="single"/>
                <w:lang w:val="en-US"/>
              </w:rPr>
            </w:pPr>
            <w:r w:rsidRPr="005B1812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u w:val="single"/>
                <w:lang w:val="en-US"/>
              </w:rPr>
              <w:t>THAI NGUYEN UNIVERSITY OF ECONOMICS AND BUSINESS ADMINISTRATION</w:t>
            </w:r>
          </w:p>
          <w:p w:rsidR="00123850" w:rsidRPr="005B1812" w:rsidRDefault="00123850" w:rsidP="003F491A">
            <w:pPr>
              <w:tabs>
                <w:tab w:val="left" w:pos="3119"/>
                <w:tab w:val="center" w:pos="4320"/>
                <w:tab w:val="right" w:pos="8640"/>
              </w:tabs>
              <w:suppressAutoHyphens/>
              <w:ind w:left="709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lang w:val="en-US"/>
              </w:rPr>
            </w:pPr>
            <w:r w:rsidRPr="005B1812">
              <w:rPr>
                <w:rFonts w:ascii="Times New Roman" w:eastAsia="Times New Roman" w:hAnsi="Times New Roman"/>
                <w:noProof/>
                <w:color w:val="000000"/>
                <w:sz w:val="20"/>
                <w:lang w:val="en-US"/>
              </w:rPr>
              <w:t>Tan Thinh Ward, Thai Nguyen City, Vietnam</w:t>
            </w:r>
          </w:p>
          <w:p w:rsidR="00123850" w:rsidRDefault="00123850" w:rsidP="003F491A">
            <w:pPr>
              <w:jc w:val="center"/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</w:pPr>
            <w:r w:rsidRPr="005B1812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B181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Website: http://en.tueba.edu.vn, Email: international@tueba.edu.vn</w:t>
            </w:r>
            <w:r w:rsidRPr="00BE0842"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  <w:t xml:space="preserve"> </w:t>
            </w:r>
          </w:p>
          <w:p w:rsidR="00123850" w:rsidRDefault="00123850" w:rsidP="003F491A">
            <w:pPr>
              <w:jc w:val="center"/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</w:pPr>
          </w:p>
          <w:p w:rsidR="00123850" w:rsidRPr="00BE0842" w:rsidRDefault="00123850" w:rsidP="003F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pacing w:val="-18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45720</wp:posOffset>
                      </wp:positionV>
                      <wp:extent cx="1276985" cy="1444625"/>
                      <wp:effectExtent l="0" t="0" r="24765" b="10160"/>
                      <wp:wrapNone/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6985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850" w:rsidRDefault="009F550C" w:rsidP="0012385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79373" cy="1566407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2089378_128567481199590_2978345510118708669_n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956" r="19942" b="331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1116" cy="1568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1.8pt;margin-top:3.6pt;width:100.55pt;height:11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">
                      <o:lock v:ext="edit" aspectratio="t"/>
                      <v:textbox style="mso-fit-shape-to-text:t">
                        <w:txbxContent>
                          <w:p w:rsidR="00123850" w:rsidRDefault="009F550C" w:rsidP="001238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79373" cy="1566407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089378_128567481199590_2978345510118708669_n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56" r="19942" b="33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116" cy="1568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842"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23850" w:rsidRDefault="00123850" w:rsidP="00123850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123850" w:rsidRPr="00FF13D4" w:rsidRDefault="00123850" w:rsidP="00123850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FF13D4">
        <w:rPr>
          <w:rFonts w:ascii="Times New Roman" w:hAnsi="Times New Roman"/>
          <w:b/>
          <w:sz w:val="32"/>
          <w:szCs w:val="32"/>
        </w:rPr>
        <w:t>SCIENTIFIC CU</w:t>
      </w:r>
      <w:r>
        <w:rPr>
          <w:rFonts w:ascii="Times New Roman" w:hAnsi="Times New Roman"/>
          <w:b/>
          <w:sz w:val="32"/>
          <w:szCs w:val="32"/>
        </w:rPr>
        <w:t>R</w:t>
      </w:r>
      <w:r w:rsidRPr="00FF13D4">
        <w:rPr>
          <w:rFonts w:ascii="Times New Roman" w:hAnsi="Times New Roman"/>
          <w:b/>
          <w:sz w:val="32"/>
          <w:szCs w:val="32"/>
        </w:rPr>
        <w:t>RICULUM VITAE</w:t>
      </w:r>
    </w:p>
    <w:p w:rsidR="00123850" w:rsidRDefault="00123850" w:rsidP="00123850">
      <w:pPr>
        <w:spacing w:before="120"/>
        <w:rPr>
          <w:rFonts w:ascii="Times New Roman" w:hAnsi="Times New Roman"/>
        </w:rPr>
      </w:pPr>
    </w:p>
    <w:p w:rsidR="00123850" w:rsidRDefault="00123850" w:rsidP="00123850">
      <w:pPr>
        <w:spacing w:before="120"/>
        <w:rPr>
          <w:rFonts w:ascii="Times New Roman" w:hAnsi="Times New Roman"/>
        </w:rPr>
      </w:pPr>
    </w:p>
    <w:p w:rsidR="00123850" w:rsidRDefault="00123850" w:rsidP="00123850">
      <w:pPr>
        <w:spacing w:before="120"/>
        <w:rPr>
          <w:rFonts w:ascii="Times New Roman" w:hAnsi="Times New Roman"/>
        </w:rPr>
      </w:pPr>
    </w:p>
    <w:p w:rsidR="00123850" w:rsidRPr="00612805" w:rsidRDefault="00123850" w:rsidP="00123850">
      <w:pPr>
        <w:spacing w:before="120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:rsidR="00123850" w:rsidRPr="00A9098F" w:rsidRDefault="00123850" w:rsidP="003F491A">
            <w:pPr>
              <w:pStyle w:val="Heading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9098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1. Personal information 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Full name</w:t>
            </w:r>
          </w:p>
        </w:tc>
        <w:tc>
          <w:tcPr>
            <w:tcW w:w="6142" w:type="dxa"/>
          </w:tcPr>
          <w:p w:rsidR="00123850" w:rsidRPr="008547C8" w:rsidRDefault="00123850" w:rsidP="003F49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ANH TAI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Academic title</w:t>
            </w:r>
          </w:p>
        </w:tc>
        <w:tc>
          <w:tcPr>
            <w:tcW w:w="6142" w:type="dxa"/>
          </w:tcPr>
          <w:p w:rsidR="00123850" w:rsidRPr="00EA657E" w:rsidRDefault="00123850" w:rsidP="003F49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Assoc. Prof. Dr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6142" w:type="dxa"/>
          </w:tcPr>
          <w:p w:rsidR="00123850" w:rsidRPr="00CF7F3F" w:rsidRDefault="00123850" w:rsidP="003F49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November 1971`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Gender</w:t>
            </w:r>
          </w:p>
        </w:tc>
        <w:tc>
          <w:tcPr>
            <w:tcW w:w="6142" w:type="dxa"/>
          </w:tcPr>
          <w:p w:rsidR="00123850" w:rsidRPr="00CF7F3F" w:rsidRDefault="00123850" w:rsidP="003F49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Male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92217E">
              <w:rPr>
                <w:rFonts w:ascii="Times New Roman" w:hAnsi="Times New Roman"/>
                <w:szCs w:val="24"/>
              </w:rPr>
              <w:t>Cur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92217E">
              <w:rPr>
                <w:rFonts w:ascii="Times New Roman" w:hAnsi="Times New Roman"/>
                <w:szCs w:val="24"/>
              </w:rPr>
              <w:t>ent address</w:t>
            </w:r>
          </w:p>
        </w:tc>
        <w:tc>
          <w:tcPr>
            <w:tcW w:w="6142" w:type="dxa"/>
          </w:tcPr>
          <w:p w:rsidR="00123850" w:rsidRPr="00CF7F3F" w:rsidRDefault="00123850" w:rsidP="003F491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Tan Thinh Ward, Thai Nguyen City</w:t>
            </w:r>
          </w:p>
        </w:tc>
      </w:tr>
      <w:tr w:rsidR="00123850" w:rsidRPr="00373363" w:rsidTr="003F491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Mobile phone</w:t>
            </w:r>
          </w:p>
        </w:tc>
        <w:tc>
          <w:tcPr>
            <w:tcW w:w="6142" w:type="dxa"/>
            <w:vAlign w:val="center"/>
          </w:tcPr>
          <w:p w:rsidR="00123850" w:rsidRPr="00CF7F3F" w:rsidRDefault="00123850" w:rsidP="003F491A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(+84)0947111978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EE07C8">
              <w:rPr>
                <w:rFonts w:ascii="Times New Roman" w:hAnsi="Times New Roman"/>
                <w:i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:rsidR="00123850" w:rsidRPr="00CF7F3F" w:rsidRDefault="00123850" w:rsidP="003F491A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ED119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doanhtaitnu@gmail.com/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8" w:history="1">
              <w:r w:rsidRPr="00ED119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doanhtai@tnu.edu.vn</w:t>
              </w:r>
            </w:hyperlink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123850" w:rsidRPr="00EE07C8" w:rsidRDefault="00123850" w:rsidP="003F491A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and workplace</w:t>
            </w:r>
          </w:p>
        </w:tc>
        <w:tc>
          <w:tcPr>
            <w:tcW w:w="6142" w:type="dxa"/>
            <w:vAlign w:val="center"/>
          </w:tcPr>
          <w:p w:rsidR="00123850" w:rsidRPr="0066713E" w:rsidRDefault="00123850" w:rsidP="003F491A">
            <w:pPr>
              <w:rPr>
                <w:rFonts w:ascii="Arial" w:eastAsia="Times New Roman" w:hAnsi="Arial" w:cs="Arial"/>
                <w:color w:val="50005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Vice Rector of Thai Nguyen University of Economics and Business Administration</w:t>
            </w:r>
          </w:p>
        </w:tc>
      </w:tr>
    </w:tbl>
    <w:p w:rsidR="00123850" w:rsidRDefault="00123850" w:rsidP="00123850">
      <w:pPr>
        <w:rPr>
          <w:rFonts w:ascii="Times New Roman" w:hAnsi="Times New Roman"/>
          <w:lang w:val="it-IT"/>
        </w:rPr>
      </w:pPr>
    </w:p>
    <w:p w:rsidR="00123850" w:rsidRPr="000F398E" w:rsidRDefault="00123850" w:rsidP="00123850">
      <w:pPr>
        <w:rPr>
          <w:rFonts w:ascii="Times New Roman" w:hAnsi="Times New Roman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134"/>
        <w:gridCol w:w="3261"/>
        <w:gridCol w:w="2976"/>
      </w:tblGrid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39" w:type="dxa"/>
            <w:gridSpan w:val="5"/>
            <w:tcBorders>
              <w:bottom w:val="nil"/>
            </w:tcBorders>
            <w:shd w:val="pct30" w:color="auto" w:fill="FFFFFF"/>
            <w:vAlign w:val="center"/>
          </w:tcPr>
          <w:p w:rsidR="00123850" w:rsidRPr="00A9098F" w:rsidRDefault="00123850" w:rsidP="003F491A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A9098F">
              <w:rPr>
                <w:rFonts w:ascii="Times New Roman" w:hAnsi="Times New Roman"/>
                <w:b/>
                <w:i w:val="0"/>
                <w:sz w:val="28"/>
                <w:szCs w:val="28"/>
              </w:rPr>
              <w:t>2. Education background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5"/>
            <w:shd w:val="clear" w:color="auto" w:fill="CCCCCC"/>
            <w:vAlign w:val="center"/>
          </w:tcPr>
          <w:p w:rsidR="00123850" w:rsidRPr="006E36C8" w:rsidRDefault="00123850" w:rsidP="003F491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2.1. 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Education progress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123850" w:rsidRPr="006E36C8" w:rsidRDefault="00123850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E80A3A">
              <w:rPr>
                <w:rFonts w:ascii="Times New Roman" w:hAnsi="Times New Roman"/>
                <w:i/>
                <w:szCs w:val="24"/>
              </w:rPr>
              <w:t>Year of graduation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123850" w:rsidRPr="006E36C8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Level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123850" w:rsidRPr="006E36C8" w:rsidRDefault="00123850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Major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123850" w:rsidRPr="006E36C8" w:rsidRDefault="00123850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Training institution 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  <w:vAlign w:val="center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1993</w:t>
            </w:r>
          </w:p>
        </w:tc>
        <w:tc>
          <w:tcPr>
            <w:tcW w:w="1842" w:type="dxa"/>
            <w:gridSpan w:val="2"/>
            <w:vAlign w:val="center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Bachelor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3850" w:rsidRPr="006E36C8" w:rsidRDefault="00123850" w:rsidP="003F49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Agricultural Economics</w:t>
            </w:r>
          </w:p>
        </w:tc>
        <w:tc>
          <w:tcPr>
            <w:tcW w:w="2976" w:type="dxa"/>
            <w:shd w:val="clear" w:color="auto" w:fill="auto"/>
          </w:tcPr>
          <w:p w:rsidR="00123850" w:rsidRPr="0057598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Thai Nguyen University of Agricultural and Forestry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  <w:vAlign w:val="center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1997</w:t>
            </w:r>
          </w:p>
        </w:tc>
        <w:tc>
          <w:tcPr>
            <w:tcW w:w="1842" w:type="dxa"/>
            <w:gridSpan w:val="2"/>
            <w:vAlign w:val="center"/>
          </w:tcPr>
          <w:p w:rsidR="00123850" w:rsidRPr="006E36C8" w:rsidRDefault="00123850" w:rsidP="001238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Master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3850" w:rsidRPr="006E36C8" w:rsidRDefault="00123850" w:rsidP="003F49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Agricultural Economics</w:t>
            </w:r>
          </w:p>
        </w:tc>
        <w:tc>
          <w:tcPr>
            <w:tcW w:w="2976" w:type="dxa"/>
            <w:shd w:val="clear" w:color="auto" w:fill="auto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 </w:t>
            </w:r>
            <w:proofErr w:type="spellStart"/>
            <w:r>
              <w:rPr>
                <w:rFonts w:ascii="Times New Roman" w:hAnsi="Times New Roman"/>
                <w:szCs w:val="24"/>
              </w:rPr>
              <w:t>Noi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University of </w:t>
            </w:r>
            <w:proofErr w:type="spellStart"/>
            <w:r>
              <w:rPr>
                <w:rFonts w:ascii="Times New Roman" w:hAnsi="Times New Roman"/>
                <w:szCs w:val="24"/>
              </w:rPr>
              <w:t>Agrỉculture</w:t>
            </w:r>
            <w:proofErr w:type="spellEnd"/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  <w:vAlign w:val="center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1842" w:type="dxa"/>
            <w:gridSpan w:val="2"/>
            <w:vAlign w:val="center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PHD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3850" w:rsidRPr="006E36C8" w:rsidRDefault="00123850" w:rsidP="003F49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Agricultural Economics</w:t>
            </w:r>
          </w:p>
        </w:tc>
        <w:tc>
          <w:tcPr>
            <w:tcW w:w="2976" w:type="dxa"/>
            <w:shd w:val="clear" w:color="auto" w:fill="auto"/>
          </w:tcPr>
          <w:p w:rsidR="00123850" w:rsidRPr="006E36C8" w:rsidRDefault="00123850" w:rsidP="003F491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Hohenheim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University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639" w:type="dxa"/>
            <w:gridSpan w:val="5"/>
            <w:shd w:val="clear" w:color="auto" w:fill="CCCCCC"/>
            <w:vAlign w:val="center"/>
          </w:tcPr>
          <w:p w:rsidR="00123850" w:rsidRPr="006E36C8" w:rsidRDefault="00123850" w:rsidP="003F491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2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Foreign language proficiency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68" w:type="dxa"/>
            <w:gridSpan w:val="2"/>
            <w:shd w:val="clear" w:color="auto" w:fill="E6E6E6"/>
            <w:vAlign w:val="center"/>
          </w:tcPr>
          <w:p w:rsidR="00123850" w:rsidRPr="006E36C8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Language</w:t>
            </w:r>
          </w:p>
        </w:tc>
        <w:tc>
          <w:tcPr>
            <w:tcW w:w="7371" w:type="dxa"/>
            <w:gridSpan w:val="3"/>
            <w:shd w:val="clear" w:color="auto" w:fill="E6E6E6"/>
            <w:vAlign w:val="center"/>
          </w:tcPr>
          <w:p w:rsidR="00123850" w:rsidRPr="006E36C8" w:rsidRDefault="00123850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Level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68" w:type="dxa"/>
            <w:gridSpan w:val="2"/>
          </w:tcPr>
          <w:p w:rsidR="00123850" w:rsidRPr="006E36C8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23850" w:rsidRPr="006E36C8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</w:p>
        </w:tc>
      </w:tr>
      <w:tr w:rsidR="00123850" w:rsidRPr="006E36C8" w:rsidTr="003F491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68" w:type="dxa"/>
            <w:gridSpan w:val="2"/>
          </w:tcPr>
          <w:p w:rsidR="00123850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Germany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23850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</w:tr>
    </w:tbl>
    <w:p w:rsidR="00123850" w:rsidRPr="006E36C8" w:rsidRDefault="00123850" w:rsidP="00123850">
      <w:pPr>
        <w:rPr>
          <w:rFonts w:ascii="Times New Roman" w:hAnsi="Times New Roman"/>
          <w:szCs w:val="24"/>
        </w:rPr>
      </w:pPr>
    </w:p>
    <w:p w:rsidR="00123850" w:rsidRDefault="00123850" w:rsidP="00123850">
      <w:pPr>
        <w:rPr>
          <w:rFonts w:ascii="Times New Roman" w:hAnsi="Times New Roman"/>
        </w:rPr>
      </w:pPr>
    </w:p>
    <w:p w:rsidR="00123850" w:rsidRPr="00612805" w:rsidRDefault="00123850" w:rsidP="00123850">
      <w:pPr>
        <w:rPr>
          <w:rFonts w:ascii="Times New Roman" w:hAnsi="Times New Roman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5"/>
        <w:gridCol w:w="1276"/>
        <w:gridCol w:w="249"/>
        <w:gridCol w:w="180"/>
        <w:gridCol w:w="563"/>
        <w:gridCol w:w="1701"/>
        <w:gridCol w:w="142"/>
        <w:gridCol w:w="710"/>
        <w:gridCol w:w="234"/>
        <w:gridCol w:w="993"/>
        <w:gridCol w:w="141"/>
        <w:gridCol w:w="1701"/>
      </w:tblGrid>
      <w:tr w:rsidR="00123850" w:rsidRPr="00612805" w:rsidTr="00D00B3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75" w:type="dxa"/>
            <w:gridSpan w:val="13"/>
            <w:tcBorders>
              <w:bottom w:val="nil"/>
            </w:tcBorders>
            <w:shd w:val="pct30" w:color="auto" w:fill="FFFFFF"/>
          </w:tcPr>
          <w:p w:rsidR="00123850" w:rsidRPr="00A9098F" w:rsidRDefault="00123850" w:rsidP="00D61A1B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E23">
              <w:rPr>
                <w:rFonts w:ascii="Times New Roman" w:hAnsi="Times New Roman"/>
                <w:b/>
              </w:rPr>
              <w:br w:type="page"/>
            </w:r>
            <w:r w:rsidR="00D61A1B">
              <w:rPr>
                <w:rFonts w:ascii="Times New Roman" w:hAnsi="Times New Roman"/>
                <w:b/>
              </w:rPr>
              <w:t>3</w:t>
            </w:r>
            <w:r w:rsidRPr="00A9098F">
              <w:rPr>
                <w:rFonts w:ascii="Times New Roman" w:hAnsi="Times New Roman"/>
                <w:b/>
                <w:sz w:val="28"/>
                <w:szCs w:val="28"/>
              </w:rPr>
              <w:t xml:space="preserve">. Scientific research </w:t>
            </w:r>
          </w:p>
        </w:tc>
      </w:tr>
      <w:tr w:rsidR="00123850" w:rsidRPr="00612805" w:rsidTr="00D00B3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  <w:gridSpan w:val="3"/>
            <w:shd w:val="clear" w:color="auto" w:fill="E0E0E0"/>
            <w:vAlign w:val="center"/>
          </w:tcPr>
          <w:p w:rsidR="00123850" w:rsidRPr="0028680C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.1. </w:t>
            </w:r>
            <w:r w:rsidR="00123850" w:rsidRPr="00E80A3A">
              <w:rPr>
                <w:rFonts w:ascii="Times New Roman" w:hAnsi="Times New Roman"/>
                <w:b/>
                <w:szCs w:val="24"/>
              </w:rPr>
              <w:t>Field of research</w:t>
            </w:r>
          </w:p>
        </w:tc>
        <w:tc>
          <w:tcPr>
            <w:tcW w:w="6614" w:type="dxa"/>
            <w:gridSpan w:val="10"/>
            <w:shd w:val="clear" w:color="auto" w:fill="E0E0E0"/>
            <w:vAlign w:val="center"/>
          </w:tcPr>
          <w:p w:rsidR="00123850" w:rsidRPr="0098176A" w:rsidRDefault="00123850" w:rsidP="003F491A">
            <w:pPr>
              <w:spacing w:before="100"/>
            </w:pPr>
          </w:p>
        </w:tc>
      </w:tr>
      <w:tr w:rsidR="00123850" w:rsidRPr="00612805" w:rsidTr="00D00B3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61" w:type="dxa"/>
            <w:gridSpan w:val="3"/>
            <w:shd w:val="clear" w:color="auto" w:fill="E6E6E6"/>
          </w:tcPr>
          <w:p w:rsidR="00123850" w:rsidRPr="009F550C" w:rsidRDefault="00123850" w:rsidP="003F491A">
            <w:pPr>
              <w:pStyle w:val="Heading4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9F550C">
              <w:rPr>
                <w:rFonts w:ascii="Times New Roman" w:hAnsi="Times New Roman"/>
                <w:sz w:val="26"/>
                <w:szCs w:val="26"/>
              </w:rPr>
              <w:t>Expertise</w:t>
            </w:r>
          </w:p>
        </w:tc>
        <w:tc>
          <w:tcPr>
            <w:tcW w:w="6614" w:type="dxa"/>
            <w:gridSpan w:val="10"/>
          </w:tcPr>
          <w:p w:rsidR="00123850" w:rsidRPr="009F550C" w:rsidRDefault="00E2211F" w:rsidP="003F491A">
            <w:pPr>
              <w:rPr>
                <w:rFonts w:ascii="Times New Roman" w:hAnsi="Times New Roman"/>
                <w:sz w:val="26"/>
                <w:szCs w:val="26"/>
              </w:rPr>
            </w:pPr>
            <w:r w:rsidRPr="009F550C">
              <w:rPr>
                <w:rFonts w:ascii="Times New Roman" w:hAnsi="Times New Roman"/>
                <w:sz w:val="26"/>
                <w:szCs w:val="26"/>
              </w:rPr>
              <w:t>Econometrics, Economic mathematic, Seminar and research assistant, Analysis of Statistical data, Farm and Household Economics, Quantitative Business Analysis, Managerial economics, Micro economics</w:t>
            </w:r>
          </w:p>
        </w:tc>
      </w:tr>
      <w:tr w:rsidR="00123850" w:rsidRPr="00612805" w:rsidTr="00D00B3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61" w:type="dxa"/>
            <w:gridSpan w:val="3"/>
            <w:shd w:val="clear" w:color="auto" w:fill="E6E6E6"/>
          </w:tcPr>
          <w:p w:rsidR="00123850" w:rsidRPr="009F550C" w:rsidRDefault="00123850" w:rsidP="003F491A">
            <w:pPr>
              <w:pStyle w:val="Heading4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9F550C">
              <w:rPr>
                <w:rFonts w:ascii="Times New Roman" w:hAnsi="Times New Roman"/>
                <w:sz w:val="26"/>
                <w:szCs w:val="26"/>
              </w:rPr>
              <w:t>Main research orientation</w:t>
            </w:r>
          </w:p>
        </w:tc>
        <w:tc>
          <w:tcPr>
            <w:tcW w:w="6614" w:type="dxa"/>
            <w:gridSpan w:val="10"/>
          </w:tcPr>
          <w:p w:rsidR="00123850" w:rsidRPr="00CF7F3F" w:rsidRDefault="00E2211F" w:rsidP="003F491A">
            <w:pPr>
              <w:rPr>
                <w:rFonts w:ascii="Times New Roman" w:hAnsi="Times New Roman"/>
                <w:sz w:val="26"/>
                <w:szCs w:val="26"/>
              </w:rPr>
            </w:pPr>
            <w:r w:rsidRPr="009F550C">
              <w:rPr>
                <w:rFonts w:ascii="Times New Roman" w:hAnsi="Times New Roman"/>
                <w:sz w:val="26"/>
                <w:szCs w:val="26"/>
              </w:rPr>
              <w:t>Household economics, Resources in the household, Poverty and food security, Livelihood in the upland, Landscape management, Resources management for sustainable development, Environmental Economics</w:t>
            </w:r>
          </w:p>
        </w:tc>
      </w:tr>
      <w:tr w:rsidR="00123850" w:rsidRPr="009B5ABA" w:rsidTr="00D00B3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875" w:type="dxa"/>
            <w:gridSpan w:val="13"/>
            <w:tcBorders>
              <w:bottom w:val="nil"/>
            </w:tcBorders>
            <w:shd w:val="clear" w:color="auto" w:fill="auto"/>
          </w:tcPr>
          <w:p w:rsidR="00123850" w:rsidRPr="00A9098F" w:rsidRDefault="00D61A1B" w:rsidP="003F491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3</w:t>
            </w:r>
            <w:r w:rsidR="00123850" w:rsidRPr="00A9098F">
              <w:rPr>
                <w:rFonts w:ascii="Times New Roman" w:hAnsi="Times New Roman"/>
                <w:b/>
                <w:i w:val="0"/>
                <w:szCs w:val="24"/>
              </w:rPr>
              <w:t>.2. Publications</w:t>
            </w:r>
            <w:r w:rsidR="00123850">
              <w:rPr>
                <w:rFonts w:ascii="Times New Roman" w:hAnsi="Times New Roman"/>
                <w:b/>
                <w:i w:val="0"/>
                <w:szCs w:val="24"/>
              </w:rPr>
              <w:t xml:space="preserve"> and accomplishments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75" w:type="dxa"/>
            <w:gridSpan w:val="13"/>
            <w:shd w:val="clear" w:color="auto" w:fill="CCCCCC"/>
            <w:vAlign w:val="center"/>
          </w:tcPr>
          <w:p w:rsidR="00123850" w:rsidRPr="0028680C" w:rsidRDefault="00D61A1B" w:rsidP="003F491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.2.1. </w:t>
            </w:r>
            <w:r w:rsidR="00123850">
              <w:rPr>
                <w:rFonts w:ascii="Times New Roman" w:hAnsi="Times New Roman"/>
                <w:b/>
                <w:szCs w:val="24"/>
              </w:rPr>
              <w:t>Textbooks, Monographs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shd w:val="clear" w:color="auto" w:fill="E6E6E6"/>
            <w:vAlign w:val="center"/>
          </w:tcPr>
          <w:p w:rsidR="00123850" w:rsidRPr="00431F4C" w:rsidRDefault="00123850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123850" w:rsidRPr="00431F4C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3116" w:type="dxa"/>
            <w:gridSpan w:val="4"/>
            <w:shd w:val="clear" w:color="auto" w:fill="E6E6E6"/>
            <w:vAlign w:val="center"/>
          </w:tcPr>
          <w:p w:rsidR="00123850" w:rsidRPr="007F2292" w:rsidRDefault="00123850" w:rsidP="003F491A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123850" w:rsidRPr="00431F4C" w:rsidRDefault="00123850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Publisher/ISBN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123850" w:rsidRPr="00B126F3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2430" w:type="dxa"/>
            <w:gridSpan w:val="4"/>
          </w:tcPr>
          <w:p w:rsidR="00123850" w:rsidRPr="00B126F3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123850" w:rsidRPr="00B126F3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8C395C">
              <w:rPr>
                <w:rFonts w:ascii="Times New Roman" w:hAnsi="Times New Roman"/>
                <w:sz w:val="26"/>
                <w:szCs w:val="26"/>
              </w:rPr>
              <w:t>Family Resources and their impact on living standard and food security of farmers in the mountainous farming systems in Northwest Vietnam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123850" w:rsidRPr="00B126F3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Margraf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Verlag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– Germany</w:t>
            </w:r>
          </w:p>
        </w:tc>
      </w:tr>
      <w:tr w:rsidR="00E2211F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2430" w:type="dxa"/>
            <w:gridSpan w:val="4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E2211F" w:rsidRPr="008C395C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95C">
              <w:rPr>
                <w:rFonts w:ascii="Times New Roman" w:hAnsi="Times New Roman"/>
                <w:sz w:val="26"/>
                <w:szCs w:val="26"/>
              </w:rPr>
              <w:t>Resources and Livelihood in Mountain Areas of South East Asia – Farming and rural systems in a changing environment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E2211F" w:rsidRPr="008C395C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Margraf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Verlag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– Germany</w:t>
            </w:r>
          </w:p>
        </w:tc>
      </w:tr>
      <w:tr w:rsidR="00E2211F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2430" w:type="dxa"/>
            <w:gridSpan w:val="4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395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C39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Sn</w:t>
            </w:r>
            <w:r w:rsidRPr="00E65926">
              <w:rPr>
                <w:rFonts w:ascii="Times New Roman" w:hAnsi="Times New Roman"/>
                <w:sz w:val="26"/>
                <w:szCs w:val="26"/>
              </w:rPr>
              <w:t>ee</w:t>
            </w:r>
            <w:r>
              <w:rPr>
                <w:rFonts w:ascii="Times New Roman" w:hAnsi="Times New Roman"/>
                <w:sz w:val="26"/>
                <w:szCs w:val="26"/>
              </w:rPr>
              <w:t>sby</w:t>
            </w:r>
            <w:proofErr w:type="spellEnd"/>
          </w:p>
        </w:tc>
        <w:tc>
          <w:tcPr>
            <w:tcW w:w="3116" w:type="dxa"/>
            <w:gridSpan w:val="4"/>
            <w:shd w:val="clear" w:color="auto" w:fill="auto"/>
          </w:tcPr>
          <w:p w:rsidR="00E2211F" w:rsidRPr="008C395C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4AD">
              <w:rPr>
                <w:sz w:val="26"/>
                <w:szCs w:val="26"/>
                <w:lang w:val="pt-BR"/>
              </w:rPr>
              <w:t>The basis for territorial rural development in Vietnam - Northern mountainous region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E2211F" w:rsidRPr="008C395C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Han</w:t>
            </w:r>
            <w:r w:rsidRPr="004524AD">
              <w:rPr>
                <w:sz w:val="26"/>
                <w:szCs w:val="26"/>
                <w:lang w:val="pt-BR"/>
              </w:rPr>
              <w:t>oi Agricultural Publishing House,</w:t>
            </w:r>
          </w:p>
        </w:tc>
      </w:tr>
      <w:tr w:rsidR="00E2211F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2430" w:type="dxa"/>
            <w:gridSpan w:val="4"/>
          </w:tcPr>
          <w:p w:rsidR="00E2211F" w:rsidRPr="008C395C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Do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E2211F" w:rsidRPr="004524AD" w:rsidRDefault="00E2211F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Textbook of Soil Resource Economics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E2211F" w:rsidRDefault="00E2211F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Hanoi Agricultural Publishing House,</w:t>
            </w:r>
          </w:p>
        </w:tc>
      </w:tr>
      <w:tr w:rsidR="00E2211F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2430" w:type="dxa"/>
            <w:gridSpan w:val="4"/>
          </w:tcPr>
          <w:p w:rsidR="00E2211F" w:rsidRDefault="00E2211F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E2211F" w:rsidRPr="004524AD" w:rsidRDefault="00E2211F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Statistical Analysis Curriculum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E2211F" w:rsidRPr="004524AD" w:rsidRDefault="00E2211F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Statistical Publishing House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75" w:type="dxa"/>
            <w:gridSpan w:val="13"/>
            <w:shd w:val="clear" w:color="auto" w:fill="CCCCCC"/>
            <w:vAlign w:val="center"/>
          </w:tcPr>
          <w:p w:rsidR="00123850" w:rsidRPr="0028680C" w:rsidRDefault="00D61A1B" w:rsidP="003F491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>.2.</w:t>
            </w:r>
            <w:r w:rsidR="00123850">
              <w:rPr>
                <w:rFonts w:ascii="Times New Roman" w:hAnsi="Times New Roman"/>
                <w:b/>
                <w:szCs w:val="24"/>
              </w:rPr>
              <w:t>2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123850">
              <w:rPr>
                <w:rFonts w:ascii="Times New Roman" w:hAnsi="Times New Roman"/>
                <w:b/>
                <w:szCs w:val="24"/>
              </w:rPr>
              <w:t>Articles in national scientific journals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shd w:val="clear" w:color="auto" w:fill="E6E6E6"/>
            <w:vAlign w:val="center"/>
          </w:tcPr>
          <w:p w:rsidR="00123850" w:rsidRPr="00431F4C" w:rsidRDefault="00123850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123850" w:rsidRPr="00431F4C" w:rsidRDefault="00123850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3116" w:type="dxa"/>
            <w:gridSpan w:val="4"/>
            <w:shd w:val="clear" w:color="auto" w:fill="E6E6E6"/>
            <w:vAlign w:val="center"/>
          </w:tcPr>
          <w:p w:rsidR="00123850" w:rsidRPr="00FC3088" w:rsidRDefault="00123850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123850" w:rsidRPr="00646C5E" w:rsidRDefault="00123850" w:rsidP="003F491A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Name of publisher, number, volume, pages/ISSN</w:t>
            </w:r>
          </w:p>
        </w:tc>
      </w:tr>
      <w:tr w:rsidR="00123850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123850" w:rsidRPr="00B126F3" w:rsidRDefault="00DB5584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2430" w:type="dxa"/>
            <w:gridSpan w:val="4"/>
          </w:tcPr>
          <w:p w:rsidR="00123850" w:rsidRPr="00B126F3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123850" w:rsidRPr="00B126F3" w:rsidRDefault="00DB5584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Initially implementing the self-declaration and tax payment mechanism in Thai Nguyen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123850" w:rsidRPr="00DB5584" w:rsidRDefault="00DB5584" w:rsidP="00DB5584">
            <w:pPr>
              <w:ind w:firstLine="72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Journal of Science and Technology - Thai Nguyen University</w:t>
            </w:r>
            <w:r>
              <w:rPr>
                <w:sz w:val="26"/>
                <w:szCs w:val="26"/>
                <w:lang w:val="pt-BR"/>
              </w:rPr>
              <w:t xml:space="preserve">, </w:t>
            </w:r>
            <w:r w:rsidRPr="004524AD">
              <w:rPr>
                <w:sz w:val="26"/>
                <w:szCs w:val="26"/>
                <w:lang w:val="pt-BR"/>
              </w:rPr>
              <w:t>Vol. 45, 2008</w:t>
            </w:r>
          </w:p>
        </w:tc>
      </w:tr>
      <w:tr w:rsidR="00DB5584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B5584" w:rsidRDefault="00DB5584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2430" w:type="dxa"/>
            <w:gridSpan w:val="4"/>
          </w:tcPr>
          <w:p w:rsidR="00DB5584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B5584" w:rsidRPr="00AD2A2D" w:rsidRDefault="00DB5584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4AD">
              <w:rPr>
                <w:sz w:val="26"/>
                <w:szCs w:val="26"/>
                <w:lang w:val="pt-BR"/>
              </w:rPr>
              <w:t>Craft village economic development associated with environmental protection - Case in Gia Binh district, Bac Ninh province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DB5584" w:rsidRPr="004524AD" w:rsidRDefault="00DB5584" w:rsidP="00DB5584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Journal of Economic Management, 2008.</w:t>
            </w:r>
          </w:p>
          <w:p w:rsidR="00DB5584" w:rsidRPr="00DB5584" w:rsidRDefault="00DB5584" w:rsidP="00DB55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584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B5584" w:rsidRDefault="00DB5584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2008</w:t>
            </w:r>
          </w:p>
        </w:tc>
        <w:tc>
          <w:tcPr>
            <w:tcW w:w="2430" w:type="dxa"/>
            <w:gridSpan w:val="4"/>
          </w:tcPr>
          <w:p w:rsidR="00DB5584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B5584" w:rsidRPr="002773DD" w:rsidRDefault="00DB5584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4AD">
              <w:rPr>
                <w:sz w:val="26"/>
                <w:szCs w:val="26"/>
                <w:lang w:val="pt-BR"/>
              </w:rPr>
              <w:t>Developing tea market in Thai Nguyen province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DB5584" w:rsidRDefault="00DB5584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4AD">
              <w:rPr>
                <w:sz w:val="26"/>
                <w:szCs w:val="26"/>
                <w:lang w:val="pt-BR"/>
              </w:rPr>
              <w:t>Journal of Science and Technology - Thai Nguyen University, Book 46, 2008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430" w:type="dxa"/>
            <w:gridSpan w:val="4"/>
          </w:tcPr>
          <w:p w:rsidR="00D61A1B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61A1B" w:rsidRPr="0044660D" w:rsidRDefault="009F550C" w:rsidP="003F491A">
            <w:pPr>
              <w:spacing w:before="10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5000">
              <w:rPr>
                <w:sz w:val="26"/>
                <w:szCs w:val="26"/>
                <w:lang w:val="pt-BR"/>
              </w:rPr>
              <w:t>The impact of 135 program period 2011 - 2015 on the livelihoods of ethnic minorities in Vo Nhai district</w:t>
            </w:r>
            <w:r>
              <w:rPr>
                <w:sz w:val="26"/>
                <w:szCs w:val="26"/>
                <w:lang w:val="pt-BR"/>
              </w:rPr>
              <w:t xml:space="preserve">, </w:t>
            </w:r>
            <w:r w:rsidRPr="00A35000">
              <w:rPr>
                <w:sz w:val="26"/>
                <w:szCs w:val="26"/>
                <w:lang w:val="pt-BR"/>
              </w:rPr>
              <w:t>Thai Nguyen province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Journal of Agriculture and Rural Development, 2017.</w:t>
            </w:r>
          </w:p>
          <w:p w:rsidR="00D61A1B" w:rsidRPr="002773DD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50C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2430" w:type="dxa"/>
            <w:gridSpan w:val="4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9F550C" w:rsidRPr="00A35000" w:rsidRDefault="009F550C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Households' livelihood resources for green economic development in Son Dong district, Bac Giang province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Economics and Forecast Review</w:t>
            </w:r>
          </w:p>
        </w:tc>
      </w:tr>
      <w:tr w:rsidR="009F550C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2430" w:type="dxa"/>
            <w:gridSpan w:val="4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9F550C" w:rsidRPr="00A35000" w:rsidRDefault="009F550C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Develop a green economy from theory to reality in the northern mountainous region of Vietnam,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Journal of Science and Technology, Thai Nguyen University, 2016.</w:t>
            </w:r>
          </w:p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</w:p>
        </w:tc>
      </w:tr>
      <w:tr w:rsidR="009F550C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430" w:type="dxa"/>
            <w:gridSpan w:val="4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9F550C" w:rsidRPr="00A35000" w:rsidRDefault="009F550C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Dong gong tourism, potential economic development direction for the mountainous region of North Vietnam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Journal of Economics and Forecasting</w:t>
            </w:r>
          </w:p>
        </w:tc>
      </w:tr>
      <w:tr w:rsidR="009F550C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430" w:type="dxa"/>
            <w:gridSpan w:val="4"/>
          </w:tcPr>
          <w:p w:rsidR="009F550C" w:rsidRDefault="009F550C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Does tuition fee policy reform encourage poor children's</w:t>
            </w:r>
          </w:p>
          <w:p w:rsidR="009F550C" w:rsidRPr="00A35000" w:rsidRDefault="009F550C" w:rsidP="009F550C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school enrolment? Evidence from Vietnam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9F550C" w:rsidRPr="00A35000" w:rsidRDefault="009F550C" w:rsidP="009F550C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A35000">
              <w:rPr>
                <w:sz w:val="26"/>
                <w:szCs w:val="26"/>
                <w:lang w:val="pt-BR"/>
              </w:rPr>
              <w:t>Economic Analysis and Policy Magazine,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75" w:type="dxa"/>
            <w:gridSpan w:val="13"/>
            <w:shd w:val="clear" w:color="auto" w:fill="CCCCCC"/>
            <w:vAlign w:val="center"/>
          </w:tcPr>
          <w:p w:rsidR="00D61A1B" w:rsidRPr="0028680C" w:rsidRDefault="00D61A1B" w:rsidP="003F491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28680C">
              <w:rPr>
                <w:rFonts w:ascii="Times New Roman" w:hAnsi="Times New Roman"/>
                <w:b/>
                <w:szCs w:val="24"/>
              </w:rPr>
              <w:t>.2.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Articles in international journals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shd w:val="clear" w:color="auto" w:fill="E6E6E6"/>
            <w:vAlign w:val="center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D61A1B" w:rsidRPr="00431F4C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3116" w:type="dxa"/>
            <w:gridSpan w:val="4"/>
            <w:shd w:val="clear" w:color="auto" w:fill="E6E6E6"/>
            <w:vAlign w:val="center"/>
          </w:tcPr>
          <w:p w:rsidR="00D61A1B" w:rsidRPr="00FC3088" w:rsidRDefault="00D61A1B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D61A1B" w:rsidRPr="00646C5E" w:rsidRDefault="00D61A1B" w:rsidP="003F491A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D61A1B" w:rsidRPr="00966597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Pr="00B126F3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2430" w:type="dxa"/>
            <w:gridSpan w:val="4"/>
          </w:tcPr>
          <w:p w:rsidR="00D61A1B" w:rsidRPr="00B126F3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61A1B" w:rsidRPr="00B126F3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AD2A2D">
              <w:rPr>
                <w:rFonts w:ascii="Times New Roman" w:hAnsi="Times New Roman"/>
                <w:sz w:val="26"/>
                <w:szCs w:val="26"/>
              </w:rPr>
              <w:t>Payments for environmental services in upper-catchments of Vietnam: will it help the poorest?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E341DE">
              <w:rPr>
                <w:rFonts w:ascii="Times New Roman" w:hAnsi="Times New Roman"/>
                <w:sz w:val="26"/>
                <w:szCs w:val="26"/>
              </w:rPr>
              <w:t>International Journal of the Commons</w:t>
            </w:r>
          </w:p>
          <w:p w:rsidR="00D61A1B" w:rsidRDefault="00D61A1B" w:rsidP="003F491A">
            <w:pPr>
              <w:rPr>
                <w:rFonts w:ascii="Times New Roman" w:hAnsi="Times New Roman"/>
                <w:szCs w:val="24"/>
              </w:rPr>
            </w:pPr>
          </w:p>
          <w:p w:rsidR="00D61A1B" w:rsidRPr="00DB5584" w:rsidRDefault="00D61A1B" w:rsidP="003F491A">
            <w:pPr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D61A1B" w:rsidRPr="00966597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430" w:type="dxa"/>
            <w:gridSpan w:val="4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61A1B" w:rsidRPr="00AD2A2D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3DD">
              <w:rPr>
                <w:rFonts w:ascii="Times New Roman" w:hAnsi="Times New Roman"/>
                <w:sz w:val="26"/>
                <w:szCs w:val="26"/>
              </w:rPr>
              <w:t xml:space="preserve">Provincial competitiveness index from the </w:t>
            </w:r>
            <w:proofErr w:type="spellStart"/>
            <w:r w:rsidRPr="002773DD">
              <w:rPr>
                <w:rFonts w:ascii="Times New Roman" w:hAnsi="Times New Roman"/>
                <w:sz w:val="26"/>
                <w:szCs w:val="26"/>
              </w:rPr>
              <w:t>perpective</w:t>
            </w:r>
            <w:proofErr w:type="spellEnd"/>
            <w:r w:rsidRPr="002773DD">
              <w:rPr>
                <w:rFonts w:ascii="Times New Roman" w:hAnsi="Times New Roman"/>
                <w:sz w:val="26"/>
                <w:szCs w:val="26"/>
              </w:rPr>
              <w:t xml:space="preserve"> of the business: The situation and solutions. Case study in </w:t>
            </w:r>
            <w:proofErr w:type="spellStart"/>
            <w:r w:rsidRPr="002773DD">
              <w:rPr>
                <w:rFonts w:ascii="Times New Roman" w:hAnsi="Times New Roman"/>
                <w:sz w:val="26"/>
                <w:szCs w:val="26"/>
              </w:rPr>
              <w:t>Bac</w:t>
            </w:r>
            <w:proofErr w:type="spellEnd"/>
            <w:r w:rsidRPr="002773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73DD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 w:rsidRPr="002773DD">
              <w:rPr>
                <w:rFonts w:ascii="Times New Roman" w:hAnsi="Times New Roman"/>
                <w:sz w:val="26"/>
                <w:szCs w:val="26"/>
              </w:rPr>
              <w:t>, Vietnam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A1B" w:rsidRPr="00DB5584" w:rsidRDefault="00D61A1B" w:rsidP="003F49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3DD">
              <w:rPr>
                <w:rFonts w:ascii="Times New Roman" w:hAnsi="Times New Roman"/>
                <w:sz w:val="26"/>
                <w:szCs w:val="26"/>
              </w:rPr>
              <w:t>International Journal of economics, commerce and management, ijecm.co.uk,</w:t>
            </w:r>
          </w:p>
        </w:tc>
      </w:tr>
      <w:tr w:rsidR="00D61A1B" w:rsidRPr="00966597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430" w:type="dxa"/>
            <w:gridSpan w:val="4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Cs w:val="24"/>
              </w:rPr>
              <w:t>Anh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Tai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D61A1B" w:rsidRPr="002773DD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60D">
              <w:rPr>
                <w:rFonts w:ascii="Times New Roman" w:hAnsi="Times New Roman"/>
                <w:bCs/>
                <w:sz w:val="26"/>
                <w:szCs w:val="26"/>
              </w:rPr>
              <w:t xml:space="preserve">Improving enhancing market entry index and </w:t>
            </w:r>
            <w:r w:rsidRPr="0044660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unofficial costs index, collecting FDI capital for the Northern mountainous provinces of Vietnam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3D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International Journal of economics, commerce and </w:t>
            </w:r>
            <w:r w:rsidRPr="002773DD">
              <w:rPr>
                <w:rFonts w:ascii="Times New Roman" w:hAnsi="Times New Roman"/>
                <w:sz w:val="26"/>
                <w:szCs w:val="26"/>
              </w:rPr>
              <w:lastRenderedPageBreak/>
              <w:t>management, ijecm.co.uk</w:t>
            </w:r>
          </w:p>
        </w:tc>
      </w:tr>
      <w:tr w:rsidR="00D61A1B" w:rsidRPr="00966597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6" w:type="dxa"/>
            <w:gridSpan w:val="4"/>
            <w:shd w:val="clear" w:color="auto" w:fill="auto"/>
          </w:tcPr>
          <w:p w:rsidR="00D61A1B" w:rsidRPr="0044660D" w:rsidRDefault="00D61A1B" w:rsidP="003F491A">
            <w:pPr>
              <w:spacing w:before="10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D61A1B" w:rsidRPr="002773DD" w:rsidRDefault="00D61A1B" w:rsidP="003F491A">
            <w:pPr>
              <w:spacing w:before="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A1B" w:rsidRPr="00966597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vAlign w:val="center"/>
          </w:tcPr>
          <w:p w:rsidR="00D61A1B" w:rsidRPr="00966597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61A1B" w:rsidRPr="00966597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D61A1B" w:rsidRPr="00966597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  <w:vAlign w:val="center"/>
          </w:tcPr>
          <w:p w:rsidR="00D61A1B" w:rsidRPr="00966597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75" w:type="dxa"/>
            <w:gridSpan w:val="13"/>
            <w:shd w:val="clear" w:color="auto" w:fill="CCCCCC"/>
            <w:vAlign w:val="center"/>
          </w:tcPr>
          <w:p w:rsidR="00D61A1B" w:rsidRPr="0028680C" w:rsidRDefault="00D61A1B" w:rsidP="003F491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28680C">
              <w:rPr>
                <w:rFonts w:ascii="Times New Roman" w:hAnsi="Times New Roman"/>
                <w:b/>
                <w:szCs w:val="24"/>
              </w:rPr>
              <w:t>.2.</w:t>
            </w:r>
            <w:r>
              <w:rPr>
                <w:rFonts w:ascii="Times New Roman" w:hAnsi="Times New Roman"/>
                <w:b/>
                <w:szCs w:val="24"/>
              </w:rPr>
              <w:t>4. National conference reports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shd w:val="clear" w:color="auto" w:fill="E6E6E6"/>
            <w:vAlign w:val="center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D61A1B" w:rsidRPr="00431F4C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D61A1B" w:rsidRPr="00FC3088" w:rsidRDefault="00D61A1B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2220" w:type="dxa"/>
            <w:gridSpan w:val="5"/>
            <w:shd w:val="clear" w:color="auto" w:fill="E6E6E6"/>
            <w:vAlign w:val="center"/>
          </w:tcPr>
          <w:p w:rsidR="00D61A1B" w:rsidRPr="00646C5E" w:rsidRDefault="00D61A1B" w:rsidP="003F491A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61A1B" w:rsidRPr="0032191E" w:rsidRDefault="00D61A1B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vAlign w:val="center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vAlign w:val="center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61A1B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D61A1B" w:rsidRPr="00697195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D61A1B" w:rsidRPr="00697195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75" w:type="dxa"/>
            <w:gridSpan w:val="13"/>
            <w:shd w:val="clear" w:color="auto" w:fill="CCCCCC"/>
            <w:vAlign w:val="center"/>
          </w:tcPr>
          <w:p w:rsidR="00D61A1B" w:rsidRPr="0028680C" w:rsidRDefault="009F550C" w:rsidP="003F491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61A1B" w:rsidRPr="0028680C">
              <w:rPr>
                <w:rFonts w:ascii="Times New Roman" w:hAnsi="Times New Roman"/>
                <w:b/>
                <w:szCs w:val="24"/>
              </w:rPr>
              <w:t>.2.</w:t>
            </w:r>
            <w:r w:rsidR="00D61A1B">
              <w:rPr>
                <w:rFonts w:ascii="Times New Roman" w:hAnsi="Times New Roman"/>
                <w:b/>
                <w:szCs w:val="24"/>
              </w:rPr>
              <w:t>5</w:t>
            </w:r>
            <w:r w:rsidR="00D61A1B"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D61A1B">
              <w:rPr>
                <w:rFonts w:ascii="Times New Roman" w:hAnsi="Times New Roman"/>
                <w:b/>
                <w:szCs w:val="24"/>
              </w:rPr>
              <w:t>International conference reports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shd w:val="clear" w:color="auto" w:fill="E6E6E6"/>
            <w:vAlign w:val="center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D61A1B" w:rsidRPr="00431F4C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D61A1B" w:rsidRPr="00FC3088" w:rsidRDefault="00D61A1B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2220" w:type="dxa"/>
            <w:gridSpan w:val="5"/>
            <w:shd w:val="clear" w:color="auto" w:fill="E6E6E6"/>
            <w:vAlign w:val="center"/>
          </w:tcPr>
          <w:p w:rsidR="00D61A1B" w:rsidRPr="00646C5E" w:rsidRDefault="00D61A1B" w:rsidP="003F491A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61A1B" w:rsidRPr="0032191E" w:rsidRDefault="00D61A1B" w:rsidP="003F491A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2250" w:type="dxa"/>
            <w:gridSpan w:val="3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D61A1B" w:rsidRPr="0044660D" w:rsidRDefault="00D61A1B" w:rsidP="003F491A">
            <w:pPr>
              <w:spacing w:before="10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24AD">
              <w:rPr>
                <w:sz w:val="26"/>
                <w:szCs w:val="26"/>
                <w:lang w:val="pt-BR"/>
              </w:rPr>
              <w:t>Effectiveness of agroforestry in reducing erosion and increasing crop yield in Ba Be - Bac Can.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D61A1B" w:rsidRPr="004524AD" w:rsidRDefault="00D61A1B" w:rsidP="003F491A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Proceedings of the international scientific conference "Sustainable development of rural northern mountainous areas of Vietnam" - Agricultural Publishing House, 2006.</w:t>
            </w:r>
          </w:p>
          <w:p w:rsidR="00D61A1B" w:rsidRPr="004524AD" w:rsidRDefault="00D61A1B" w:rsidP="003F491A">
            <w:pPr>
              <w:spacing w:before="10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2250" w:type="dxa"/>
            <w:gridSpan w:val="3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D61A1B" w:rsidRDefault="00D61A1B" w:rsidP="003F491A">
            <w:r w:rsidRPr="004524AD">
              <w:rPr>
                <w:sz w:val="26"/>
                <w:szCs w:val="26"/>
                <w:lang w:val="pt-BR"/>
              </w:rPr>
              <w:t>o Poverty with the management and use of natural resources and the environment.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D61A1B" w:rsidRDefault="00D61A1B" w:rsidP="003F491A">
            <w:r w:rsidRPr="00072608">
              <w:rPr>
                <w:sz w:val="26"/>
                <w:szCs w:val="26"/>
                <w:lang w:val="pt-BR"/>
              </w:rPr>
              <w:t>Proceedings of the international scientific conference "Sustainable development of rural northern mountainous areas of Vietnam" - Agricultural Publishing House, 2006</w:t>
            </w: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D61A1B" w:rsidRPr="004524AD" w:rsidRDefault="00D61A1B" w:rsidP="003F491A">
            <w:pPr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 xml:space="preserve">New methodologies in mountain research </w:t>
            </w:r>
            <w:r w:rsidRPr="004524AD">
              <w:rPr>
                <w:sz w:val="26"/>
                <w:szCs w:val="26"/>
                <w:lang w:val="pt-BR"/>
              </w:rPr>
              <w:lastRenderedPageBreak/>
              <w:t>in Northern Vietnam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D61A1B" w:rsidRPr="00072608" w:rsidRDefault="00D61A1B" w:rsidP="003F491A">
            <w:pPr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lastRenderedPageBreak/>
              <w:t xml:space="preserve">Proceedings of the international </w:t>
            </w:r>
            <w:r w:rsidRPr="004524AD">
              <w:rPr>
                <w:sz w:val="26"/>
                <w:szCs w:val="26"/>
                <w:lang w:val="pt-BR"/>
              </w:rPr>
              <w:lastRenderedPageBreak/>
              <w:t>scientific conference "Sustainable development of rural northern mountainous areas of Vietnam" - Agricultural Publishing House, 2006</w:t>
            </w: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2007</w:t>
            </w:r>
          </w:p>
        </w:tc>
        <w:tc>
          <w:tcPr>
            <w:tcW w:w="2250" w:type="dxa"/>
            <w:gridSpan w:val="3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D61A1B" w:rsidRPr="004524AD" w:rsidRDefault="00D61A1B" w:rsidP="003F491A">
            <w:pPr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Poverty, status and causes - case in Dinh Hoa district, Thai Nguyen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D61A1B" w:rsidRPr="004524AD" w:rsidRDefault="00D61A1B" w:rsidP="003F491A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Proceedings of the international scientific conference "Urbanization, rural development and environmental impacts on the northern mountainous region of Vietnam" - Agriculture Publishing House, 2007.</w:t>
            </w:r>
          </w:p>
          <w:p w:rsidR="00D61A1B" w:rsidRPr="004524AD" w:rsidRDefault="00D61A1B" w:rsidP="003F491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2250" w:type="dxa"/>
            <w:gridSpan w:val="3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D61A1B" w:rsidRPr="004524AD" w:rsidRDefault="00D61A1B" w:rsidP="003F491A">
            <w:pPr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Payments for environmental services in upper-catchments of Vietnam: will it help the poorest?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D61A1B" w:rsidRPr="004524AD" w:rsidRDefault="00D61A1B" w:rsidP="003F491A">
            <w:pPr>
              <w:tabs>
                <w:tab w:val="left" w:pos="360"/>
              </w:tabs>
              <w:spacing w:before="40" w:after="120" w:line="288" w:lineRule="auto"/>
              <w:rPr>
                <w:sz w:val="26"/>
                <w:szCs w:val="26"/>
                <w:lang w:val="pt-BR"/>
              </w:rPr>
            </w:pPr>
            <w:r w:rsidRPr="004524AD">
              <w:rPr>
                <w:sz w:val="26"/>
                <w:szCs w:val="26"/>
                <w:lang w:val="pt-BR"/>
              </w:rPr>
              <w:t>International Journal of the Commons, Vol 3, No 1 (2009).</w:t>
            </w:r>
          </w:p>
        </w:tc>
        <w:tc>
          <w:tcPr>
            <w:tcW w:w="1701" w:type="dxa"/>
            <w:shd w:val="clear" w:color="auto" w:fill="auto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875" w:type="dxa"/>
            <w:gridSpan w:val="13"/>
            <w:shd w:val="clear" w:color="auto" w:fill="B3B3B3"/>
            <w:vAlign w:val="center"/>
          </w:tcPr>
          <w:p w:rsidR="00D61A1B" w:rsidRPr="00F0776C" w:rsidRDefault="009F550C" w:rsidP="003F491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3</w:t>
            </w:r>
            <w:r w:rsidR="00D61A1B">
              <w:rPr>
                <w:rFonts w:ascii="Times New Roman" w:hAnsi="Times New Roman"/>
                <w:b/>
                <w:i w:val="0"/>
                <w:szCs w:val="24"/>
              </w:rPr>
              <w:t>.3. Research projects</w:t>
            </w: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985" w:type="dxa"/>
            <w:gridSpan w:val="2"/>
            <w:shd w:val="clear" w:color="auto" w:fill="E6E6E6"/>
            <w:vAlign w:val="center"/>
          </w:tcPr>
          <w:p w:rsidR="00D61A1B" w:rsidRPr="00334CFA" w:rsidRDefault="00D61A1B" w:rsidP="003F491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Project duration</w:t>
            </w:r>
          </w:p>
        </w:tc>
        <w:tc>
          <w:tcPr>
            <w:tcW w:w="2268" w:type="dxa"/>
            <w:gridSpan w:val="4"/>
            <w:shd w:val="clear" w:color="auto" w:fill="E6E6E6"/>
            <w:vAlign w:val="center"/>
          </w:tcPr>
          <w:p w:rsidR="00D61A1B" w:rsidRPr="00001B39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Project name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D61A1B" w:rsidRPr="00001B39" w:rsidRDefault="00D61A1B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Funding institution</w:t>
            </w:r>
          </w:p>
        </w:tc>
        <w:tc>
          <w:tcPr>
            <w:tcW w:w="1937" w:type="dxa"/>
            <w:gridSpan w:val="3"/>
            <w:shd w:val="clear" w:color="auto" w:fill="E6E6E6"/>
            <w:vAlign w:val="center"/>
          </w:tcPr>
          <w:p w:rsidR="00D61A1B" w:rsidRPr="00001B39" w:rsidRDefault="00D61A1B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Funded amount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D61A1B" w:rsidRPr="00001B39" w:rsidRDefault="00D61A1B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Position/role in the project</w:t>
            </w: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2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2004 – 2009</w:t>
            </w:r>
          </w:p>
        </w:tc>
        <w:tc>
          <w:tcPr>
            <w:tcW w:w="2268" w:type="dxa"/>
            <w:gridSpan w:val="4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Creating a favorable environment for rural development in Thai Nguyen Province”. Project implementation location: Thai Nguyen province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INSA-ETEA, Spain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2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2006 – 2009</w:t>
            </w:r>
          </w:p>
        </w:tc>
        <w:tc>
          <w:tcPr>
            <w:tcW w:w="2268" w:type="dxa"/>
            <w:gridSpan w:val="4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Study of Households' Long-term Welfare and Poverty Dynamics in Mountainous Areas of Thai Nguyen Province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University of Wisconsin, USA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2"/>
            <w:vAlign w:val="center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2006 – 2009</w:t>
            </w:r>
          </w:p>
        </w:tc>
        <w:tc>
          <w:tcPr>
            <w:tcW w:w="2268" w:type="dxa"/>
            <w:gridSpan w:val="4"/>
            <w:vAlign w:val="center"/>
          </w:tcPr>
          <w:p w:rsidR="00D61A1B" w:rsidRPr="00341734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Rice Landscape Management for Raising Water Productivity, Conserving Resources, and Improving Livelihoods in Upper Catchments of the Mekong and Red River Basins (PN 11) (IRRI ref: DPPC2003-23)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1A1B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International Rice Institute IRRI</w:t>
            </w:r>
          </w:p>
        </w:tc>
      </w:tr>
      <w:tr w:rsidR="00D61A1B" w:rsidRPr="00612805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2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 – 2012</w:t>
            </w:r>
          </w:p>
        </w:tc>
        <w:tc>
          <w:tcPr>
            <w:tcW w:w="2268" w:type="dxa"/>
            <w:gridSpan w:val="4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Economic Sustainability of Natural Forest Management in the Tropics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61A1B" w:rsidRPr="00001B39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4524AD">
              <w:rPr>
                <w:sz w:val="26"/>
                <w:szCs w:val="26"/>
                <w:lang w:val="pt-BR"/>
              </w:rPr>
              <w:t>Center for Forest and Forest Products Research (BFH), University of Hamburg, Germany</w:t>
            </w:r>
          </w:p>
        </w:tc>
      </w:tr>
      <w:tr w:rsidR="00D61A1B" w:rsidRPr="009B5ABA" w:rsidTr="00D00B3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875" w:type="dxa"/>
            <w:gridSpan w:val="13"/>
            <w:tcBorders>
              <w:bottom w:val="nil"/>
            </w:tcBorders>
            <w:shd w:val="pct30" w:color="auto" w:fill="FFFFFF"/>
          </w:tcPr>
          <w:p w:rsidR="00D61A1B" w:rsidRPr="009B5ABA" w:rsidRDefault="009F550C" w:rsidP="009F550C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3</w:t>
            </w:r>
            <w:r w:rsidR="00D61A1B">
              <w:rPr>
                <w:rFonts w:ascii="Times New Roman" w:hAnsi="Times New Roman"/>
                <w:b/>
                <w:i w:val="0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4</w:t>
            </w:r>
            <w:r w:rsidR="00D61A1B">
              <w:rPr>
                <w:rFonts w:ascii="Times New Roman" w:hAnsi="Times New Roman"/>
                <w:b/>
                <w:i w:val="0"/>
                <w:szCs w:val="24"/>
              </w:rPr>
              <w:t xml:space="preserve">. Other information on scientific research 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75" w:type="dxa"/>
            <w:gridSpan w:val="13"/>
            <w:shd w:val="clear" w:color="auto" w:fill="auto"/>
            <w:vAlign w:val="center"/>
          </w:tcPr>
          <w:p w:rsidR="00D61A1B" w:rsidRPr="00E561FC" w:rsidRDefault="00D61A1B" w:rsidP="003F491A">
            <w:pPr>
              <w:rPr>
                <w:i/>
              </w:rPr>
            </w:pPr>
            <w:r w:rsidRPr="00E561FC">
              <w:rPr>
                <w:i/>
              </w:rPr>
              <w:t>Member of professional organizations and associations, editorial board of national and international journals, member of the national/international council ...etc.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040" w:type="dxa"/>
            <w:gridSpan w:val="10"/>
            <w:shd w:val="clear" w:color="auto" w:fill="E6E6E6"/>
            <w:vAlign w:val="center"/>
          </w:tcPr>
          <w:p w:rsidR="00D61A1B" w:rsidRPr="00135F2F" w:rsidRDefault="00D61A1B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Name of organization</w:t>
            </w:r>
          </w:p>
        </w:tc>
        <w:tc>
          <w:tcPr>
            <w:tcW w:w="2835" w:type="dxa"/>
            <w:gridSpan w:val="3"/>
            <w:shd w:val="clear" w:color="auto" w:fill="E6E6E6"/>
            <w:vAlign w:val="center"/>
          </w:tcPr>
          <w:p w:rsidR="00D61A1B" w:rsidRPr="00431F4C" w:rsidRDefault="00D61A1B" w:rsidP="003F491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Responsibility </w:t>
            </w: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40" w:type="dxa"/>
            <w:gridSpan w:val="10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1A1B" w:rsidRPr="00431F4C" w:rsidTr="00D00B3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40" w:type="dxa"/>
            <w:gridSpan w:val="10"/>
          </w:tcPr>
          <w:p w:rsidR="00D61A1B" w:rsidRPr="00431F4C" w:rsidRDefault="00D61A1B" w:rsidP="003F491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61A1B" w:rsidRPr="00431F4C" w:rsidRDefault="00D61A1B" w:rsidP="003F491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3850" w:rsidRDefault="00123850" w:rsidP="00123850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:rsidR="00123850" w:rsidRPr="00C56483" w:rsidRDefault="009F550C" w:rsidP="003F491A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  <w:t>4.</w:t>
            </w:r>
            <w:r w:rsidR="00123850" w:rsidRPr="00C56483">
              <w:rPr>
                <w:rFonts w:ascii="Times New Roman" w:hAnsi="Times New Roman"/>
                <w:b/>
                <w:sz w:val="28"/>
                <w:szCs w:val="28"/>
              </w:rPr>
              <w:t xml:space="preserve"> Teaching  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:rsidR="00123850" w:rsidRPr="0028680C" w:rsidRDefault="009F550C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.1. </w:t>
            </w:r>
            <w:r w:rsidR="00123850">
              <w:rPr>
                <w:rFonts w:ascii="Times New Roman" w:hAnsi="Times New Roman"/>
                <w:b/>
                <w:szCs w:val="24"/>
              </w:rPr>
              <w:t>Majors for teaching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23850" w:rsidRPr="008547C8" w:rsidRDefault="00123850" w:rsidP="00D61A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Economic </w:t>
            </w:r>
          </w:p>
        </w:tc>
      </w:tr>
      <w:tr w:rsidR="00123850" w:rsidRPr="00612805" w:rsidTr="003F491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:rsidR="00123850" w:rsidRPr="0028680C" w:rsidRDefault="009F550C" w:rsidP="003F491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>.</w:t>
            </w:r>
            <w:r w:rsidR="00123850">
              <w:rPr>
                <w:rFonts w:ascii="Times New Roman" w:hAnsi="Times New Roman"/>
                <w:b/>
                <w:szCs w:val="24"/>
              </w:rPr>
              <w:t>2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123850">
              <w:rPr>
                <w:rFonts w:ascii="Times New Roman" w:hAnsi="Times New Roman"/>
                <w:b/>
                <w:szCs w:val="24"/>
              </w:rPr>
              <w:t>Courses/modules can be taken</w:t>
            </w:r>
            <w:r w:rsidR="00123850"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23850" w:rsidRPr="00CF7F3F" w:rsidRDefault="00D61A1B" w:rsidP="009F550C">
            <w:pPr>
              <w:rPr>
                <w:rFonts w:ascii="Times New Roman" w:hAnsi="Times New Roman"/>
                <w:sz w:val="26"/>
                <w:szCs w:val="26"/>
              </w:rPr>
            </w:pPr>
            <w:r w:rsidRPr="00D61A1B">
              <w:rPr>
                <w:rFonts w:ascii="Times New Roman" w:hAnsi="Times New Roman"/>
                <w:sz w:val="26"/>
                <w:szCs w:val="26"/>
              </w:rPr>
              <w:t>Econometrics, Mathematical Economics, Microeconomics, Statistical Principles, Presentation Skills, Environmental Economics</w:t>
            </w:r>
            <w:bookmarkStart w:id="0" w:name="_GoBack"/>
            <w:bookmarkEnd w:id="0"/>
          </w:p>
        </w:tc>
      </w:tr>
    </w:tbl>
    <w:p w:rsidR="00123850" w:rsidRDefault="00123850" w:rsidP="00123850">
      <w:pPr>
        <w:rPr>
          <w:rFonts w:ascii="Times New Roman" w:hAnsi="Times New Roman"/>
        </w:rPr>
      </w:pPr>
    </w:p>
    <w:p w:rsidR="00123850" w:rsidRPr="00612805" w:rsidRDefault="00123850" w:rsidP="00123850">
      <w:pPr>
        <w:rPr>
          <w:rFonts w:ascii="Times New Roman" w:hAnsi="Times New Roman"/>
        </w:rPr>
      </w:pPr>
    </w:p>
    <w:p w:rsidR="00123850" w:rsidRPr="00612805" w:rsidRDefault="00123850" w:rsidP="0012385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123850" w:rsidRPr="00612805" w:rsidRDefault="00123850" w:rsidP="0012385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80F58" w:rsidRDefault="00A80F58"/>
    <w:sectPr w:rsidR="00A80F58" w:rsidSect="00B939B5">
      <w:footerReference w:type="default" r:id="rId9"/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-gul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50" w:rsidRPr="00875E23" w:rsidRDefault="00D71FB0" w:rsidP="00E74989">
    <w:pPr>
      <w:pStyle w:val="Footer"/>
      <w:tabs>
        <w:tab w:val="clear" w:pos="4320"/>
        <w:tab w:val="clear" w:pos="8640"/>
        <w:tab w:val="right" w:pos="8647"/>
      </w:tabs>
      <w:ind w:right="43"/>
      <w:jc w:val="right"/>
      <w:rPr>
        <w:sz w:val="22"/>
        <w:szCs w:val="22"/>
      </w:rPr>
    </w:pPr>
    <w:r>
      <w:rPr>
        <w:rStyle w:val="PageNumber"/>
        <w:rFonts w:eastAsia="Times New Roman"/>
        <w:sz w:val="22"/>
        <w:szCs w:val="22"/>
        <w:lang w:val="en-US"/>
      </w:rPr>
      <w:t>Page</w:t>
    </w:r>
    <w:r>
      <w:rPr>
        <w:rStyle w:val="PageNumber"/>
        <w:rFonts w:eastAsia="Times New Roman"/>
        <w:sz w:val="22"/>
        <w:szCs w:val="22"/>
        <w:lang w:val="en-US"/>
      </w:rPr>
      <w:t xml:space="preserve"> </w: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begin"/>
    </w:r>
    <w:r w:rsidRPr="00875E23">
      <w:rPr>
        <w:rStyle w:val="PageNumber"/>
        <w:rFonts w:eastAsia="Times New Roman"/>
        <w:sz w:val="22"/>
        <w:szCs w:val="22"/>
        <w:lang w:val="en-US"/>
      </w:rPr>
      <w:instrText xml:space="preserve"> PAGE </w:instrTex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separate"/>
    </w:r>
    <w:r>
      <w:rPr>
        <w:rStyle w:val="PageNumber"/>
        <w:rFonts w:eastAsia="Times New Roman"/>
        <w:noProof/>
        <w:sz w:val="22"/>
        <w:szCs w:val="22"/>
        <w:lang w:val="en-US"/>
      </w:rPr>
      <w:t>1</w: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0"/>
    <w:rsid w:val="00123850"/>
    <w:rsid w:val="009F550C"/>
    <w:rsid w:val="00A80F58"/>
    <w:rsid w:val="00D00B3B"/>
    <w:rsid w:val="00D61A1B"/>
    <w:rsid w:val="00D71FB0"/>
    <w:rsid w:val="00DB5584"/>
    <w:rsid w:val="00E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50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3850"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qFormat/>
    <w:rsid w:val="0012385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23850"/>
    <w:pPr>
      <w:keepNext/>
      <w:jc w:val="right"/>
      <w:outlineLvl w:val="4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123850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3850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23850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23850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23850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23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50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23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50"/>
    <w:rPr>
      <w:rFonts w:ascii="Times" w:eastAsia="Times" w:hAnsi="Times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23850"/>
  </w:style>
  <w:style w:type="character" w:styleId="Hyperlink">
    <w:name w:val="Hyperlink"/>
    <w:rsid w:val="00123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0"/>
    <w:rPr>
      <w:rFonts w:ascii="Tahoma" w:eastAsia="Times" w:hAnsi="Tahoma" w:cs="Tahoma"/>
      <w:sz w:val="16"/>
      <w:szCs w:val="16"/>
      <w:lang w:val="en-AU"/>
    </w:rPr>
  </w:style>
  <w:style w:type="character" w:customStyle="1" w:styleId="fontstyle01">
    <w:name w:val="fontstyle01"/>
    <w:basedOn w:val="DefaultParagraphFont"/>
    <w:rsid w:val="00DB5584"/>
    <w:rPr>
      <w:rFonts w:ascii="t1-gul-regular" w:hAnsi="t1-gul-regular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50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3850"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qFormat/>
    <w:rsid w:val="0012385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23850"/>
    <w:pPr>
      <w:keepNext/>
      <w:jc w:val="right"/>
      <w:outlineLvl w:val="4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123850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3850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23850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23850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23850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23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50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23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50"/>
    <w:rPr>
      <w:rFonts w:ascii="Times" w:eastAsia="Times" w:hAnsi="Times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23850"/>
  </w:style>
  <w:style w:type="character" w:styleId="Hyperlink">
    <w:name w:val="Hyperlink"/>
    <w:rsid w:val="00123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0"/>
    <w:rPr>
      <w:rFonts w:ascii="Tahoma" w:eastAsia="Times" w:hAnsi="Tahoma" w:cs="Tahoma"/>
      <w:sz w:val="16"/>
      <w:szCs w:val="16"/>
      <w:lang w:val="en-AU"/>
    </w:rPr>
  </w:style>
  <w:style w:type="character" w:customStyle="1" w:styleId="fontstyle01">
    <w:name w:val="fontstyle01"/>
    <w:basedOn w:val="DefaultParagraphFont"/>
    <w:rsid w:val="00DB5584"/>
    <w:rPr>
      <w:rFonts w:ascii="t1-gul-regular" w:hAnsi="t1-gul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nhtai@tn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anhtaitnu@gmai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2020-10-12T03:38:00Z</cp:lastPrinted>
  <dcterms:created xsi:type="dcterms:W3CDTF">2020-10-12T02:35:00Z</dcterms:created>
  <dcterms:modified xsi:type="dcterms:W3CDTF">2020-10-12T03:38:00Z</dcterms:modified>
</cp:coreProperties>
</file>